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F0FE9" w:rsidRPr="006F0FE9" w14:paraId="5EC1363D" w14:textId="77777777">
      <w:pPr>
        <w:spacing w:before="0"/>
        <w:rPr>
          <w:rFonts w:ascii="Tahoma" w:hAnsi="Tahoma" w:cs="Tahoma"/>
        </w:rPr>
      </w:pPr>
    </w:p>
    <w:tbl>
      <w:tblPr>
        <w:tblW w:w="10460" w:type="dxa"/>
        <w:tblInd w:w="60" w:type="dxa"/>
        <w:tblCellMar>
          <w:left w:w="70" w:type="dxa"/>
          <w:right w:w="70" w:type="dxa"/>
        </w:tblCellMar>
        <w:tblLook w:val="04A0"/>
      </w:tblPr>
      <w:tblGrid>
        <w:gridCol w:w="2820"/>
        <w:gridCol w:w="7640"/>
      </w:tblGrid>
      <w:tr w14:paraId="28CF8183" w14:textId="77777777" w:rsidTr="00670E3E">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64ADA" w:rsidRPr="006F0FE9" w:rsidP="00670E3E" w14:paraId="4030BE24" w14:textId="77777777">
            <w:pPr>
              <w:spacing w:after="0" w:line="240" w:lineRule="auto"/>
              <w:jc w:val="center"/>
              <w:rPr>
                <w:rFonts w:ascii="Tahoma" w:hAnsi="Tahoma" w:cs="Tahoma"/>
                <w:b/>
                <w:bCs/>
                <w:color w:val="000000" w:themeColor="text1"/>
              </w:rPr>
            </w:pPr>
          </w:p>
          <w:p w:rsidR="00864ADA" w:rsidRPr="006F0FE9" w:rsidP="00670E3E" w14:paraId="28FB4D3C"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864ADA" w:rsidRPr="006F0FE9" w:rsidP="00670E3E" w14:paraId="4BCECEB0" w14:textId="6575D582">
            <w:pPr>
              <w:spacing w:after="0" w:line="240" w:lineRule="auto"/>
              <w:jc w:val="center"/>
              <w:rPr>
                <w:rFonts w:ascii="Tahoma" w:hAnsi="Tahoma" w:cs="Tahoma"/>
                <w:b/>
                <w:bCs/>
                <w:color w:val="FF0000"/>
              </w:rPr>
            </w:pPr>
            <w:r w:rsidRPr="006F0FE9">
              <w:rPr>
                <w:rFonts w:ascii="Tahoma" w:hAnsi="Tahoma" w:cs="Tahoma"/>
                <w:b/>
                <w:bCs/>
                <w:color w:val="FF0000"/>
              </w:rPr>
              <w:t>15.HAFTA</w:t>
            </w:r>
          </w:p>
          <w:p w:rsidR="00864ADA" w:rsidRPr="006F0FE9" w:rsidP="00670E3E" w14:paraId="57DC123F" w14:textId="663B8708">
            <w:pPr>
              <w:spacing w:after="0" w:line="240" w:lineRule="auto"/>
              <w:jc w:val="center"/>
              <w:rPr>
                <w:rFonts w:ascii="Tahoma" w:hAnsi="Tahoma" w:cs="Tahoma"/>
                <w:b/>
                <w:bCs/>
                <w:color w:val="000000" w:themeColor="text1"/>
              </w:rPr>
            </w:pPr>
            <w:r>
              <w:rPr>
                <w:rFonts w:ascii="Tahoma" w:hAnsi="Tahoma" w:cs="Tahoma"/>
                <w:b/>
                <w:bCs/>
                <w:color w:val="000000" w:themeColor="text1"/>
              </w:rPr>
              <w:t>28-31</w:t>
            </w:r>
            <w:r w:rsidRPr="006F0FE9">
              <w:rPr>
                <w:rFonts w:ascii="Tahoma" w:hAnsi="Tahoma" w:cs="Tahoma"/>
                <w:b/>
                <w:bCs/>
                <w:color w:val="000000" w:themeColor="text1"/>
              </w:rPr>
              <w:t xml:space="preserve"> ARALIK </w:t>
            </w:r>
            <w:r w:rsidR="00257048">
              <w:rPr>
                <w:rFonts w:ascii="Tahoma" w:hAnsi="Tahoma" w:cs="Tahoma"/>
                <w:b/>
                <w:bCs/>
                <w:color w:val="000000" w:themeColor="text1"/>
              </w:rPr>
              <w:t>2026</w:t>
            </w:r>
          </w:p>
          <w:p w:rsidR="00864ADA" w:rsidRPr="006F0FE9" w:rsidP="00670E3E" w14:paraId="30B4F2B3" w14:textId="77777777">
            <w:pPr>
              <w:spacing w:after="0" w:line="240" w:lineRule="auto"/>
              <w:jc w:val="center"/>
              <w:rPr>
                <w:rFonts w:ascii="Tahoma" w:hAnsi="Tahoma" w:cs="Tahoma"/>
                <w:b/>
                <w:bCs/>
                <w:color w:val="000000" w:themeColor="text1"/>
              </w:rPr>
            </w:pPr>
          </w:p>
        </w:tc>
      </w:tr>
      <w:tr w14:paraId="651D5425"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3BA8592E"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44720457"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15E937E8"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313207C7"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rsidR="00864ADA" w:rsidRPr="006F0FE9" w:rsidP="00670E3E" w14:paraId="67612C31" w14:textId="77777777">
            <w:pPr>
              <w:spacing w:after="0" w:line="240" w:lineRule="auto"/>
              <w:rPr>
                <w:rFonts w:ascii="Tahoma" w:hAnsi="Tahoma" w:cs="Tahoma"/>
                <w:color w:val="000000" w:themeColor="text1"/>
              </w:rPr>
            </w:pPr>
          </w:p>
        </w:tc>
      </w:tr>
      <w:tr w14:paraId="01662B96"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2F128C89"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75A621A8"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774307C6"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47A2CF37"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4BF453E3"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G.3.1.7. Görsel sanat çalışmalarını oluştururken sanat elemanları ve tasarım ilkelerini kullanır</w:t>
            </w:r>
          </w:p>
        </w:tc>
      </w:tr>
      <w:tr w14:paraId="7AC47CAF"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618E2EBD"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26A3F396"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13846934" w14:textId="77777777" w:rsidTr="00670E3E">
        <w:tblPrEx>
          <w:tblW w:w="10460" w:type="dxa"/>
          <w:tblInd w:w="6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864ADA" w:rsidRPr="006F0FE9" w:rsidP="00670E3E" w14:paraId="5EF03272"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864ADA" w:rsidRPr="006F0FE9" w:rsidP="00670E3E" w14:paraId="3FCC1668"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68239A2A" w14:textId="77777777" w:rsidTr="00670E3E">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64ADA" w:rsidRPr="006F0FE9" w:rsidP="00670E3E" w14:paraId="59C4A610"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60F6C9B9"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38DE1BBE"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3BDB23BC" w14:textId="77777777">
            <w:pPr>
              <w:spacing w:after="0" w:line="240" w:lineRule="auto"/>
              <w:rPr>
                <w:rFonts w:ascii="Tahoma" w:hAnsi="Tahoma" w:cs="Tahoma"/>
                <w:color w:val="000000" w:themeColor="text1"/>
              </w:rPr>
            </w:pPr>
            <w:r w:rsidRPr="006F0FE9">
              <w:rPr>
                <w:rFonts w:ascii="Tahoma" w:hAnsi="Tahoma" w:cs="Tahoma"/>
                <w:color w:val="000000" w:themeColor="text1"/>
              </w:rPr>
              <w:t>Renk: Sıcak,  soğuk</w:t>
            </w:r>
            <w:r w:rsidRPr="006F0FE9">
              <w:rPr>
                <w:rFonts w:ascii="Tahoma" w:hAnsi="Tahoma" w:cs="Tahoma"/>
                <w:color w:val="000000" w:themeColor="text1"/>
              </w:rPr>
              <w:br/>
              <w:t>Mekân: Pozitif-negatif (doluluk-boşluk)</w:t>
            </w:r>
            <w:r w:rsidRPr="006F0FE9">
              <w:rPr>
                <w:rFonts w:ascii="Tahoma" w:hAnsi="Tahoma" w:cs="Tahoma"/>
                <w:color w:val="000000" w:themeColor="text1"/>
              </w:rPr>
              <w:br/>
              <w:t>Denge: Simetrik,  asimetrik</w:t>
            </w:r>
            <w:r w:rsidRPr="006F0FE9">
              <w:rPr>
                <w:rFonts w:ascii="Tahoma" w:hAnsi="Tahoma" w:cs="Tahoma"/>
                <w:color w:val="000000" w:themeColor="text1"/>
              </w:rPr>
              <w:br/>
              <w:t>Kontrast:  Koyu-açık ve zıt</w:t>
            </w:r>
          </w:p>
        </w:tc>
      </w:tr>
      <w:tr w14:paraId="4B8461FC" w14:textId="77777777" w:rsidTr="00670E3E">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64ADA" w:rsidRPr="006F0FE9" w:rsidP="00670E3E" w14:paraId="76A5A3A8"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36DB1495"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30AFE76D"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674E0322"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5C555060"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0DB15AD2"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67F5D0BA"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bl>
    <w:p w:rsidR="00155E81" w:rsidRPr="006F0FE9" w14:paraId="5E795FB8" w14:textId="3627404B">
      <w:pPr>
        <w:rPr>
          <w:rFonts w:ascii="Tahoma" w:hAnsi="Tahoma" w:cs="Tahoma"/>
          <w:color w:val="000000" w:themeColor="text1"/>
        </w:rPr>
      </w:pPr>
    </w:p>
    <w:sectPr w:rsidSect="00A75FF0">
      <w:pgSz w:w="11906" w:h="16838"/>
      <w:pgMar w:top="851" w:right="567" w:bottom="567" w:left="737" w:header="283" w:footer="0"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